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574A" w14:textId="0B98CD51" w:rsidR="00330B0B" w:rsidRPr="00BD5281" w:rsidRDefault="00330B0B" w:rsidP="00BD5281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Arial"/>
          <w:b/>
          <w:bCs/>
          <w:color w:val="3E3E3E"/>
          <w:sz w:val="36"/>
          <w:szCs w:val="36"/>
          <w:lang w:eastAsia="it-IT"/>
        </w:rPr>
      </w:pPr>
      <w:r w:rsidRPr="00BD5281">
        <w:rPr>
          <w:rFonts w:ascii="Arial Nova" w:eastAsia="Times New Roman" w:hAnsi="Arial Nova" w:cs="Arial"/>
          <w:b/>
          <w:bCs/>
          <w:color w:val="3E3E3E"/>
          <w:sz w:val="36"/>
          <w:szCs w:val="36"/>
          <w:lang w:eastAsia="it-IT"/>
        </w:rPr>
        <w:t>AGGIORNAMENTO DEGLI ALBI DEI GIUDICI POPOLARI DI CORTE DI ASSISE E DI CORTE DI ASSISE DI APPELLO</w:t>
      </w:r>
    </w:p>
    <w:p w14:paraId="2B4711E2" w14:textId="77777777" w:rsidR="00BD5281" w:rsidRDefault="00BD5281" w:rsidP="00BD528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</w:p>
    <w:p w14:paraId="3068807C" w14:textId="731770B0" w:rsidR="00330B0B" w:rsidRDefault="00330B0B" w:rsidP="00BD528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Arial"/>
          <w:b/>
          <w:bCs/>
          <w:color w:val="3E3E3E"/>
          <w:sz w:val="24"/>
          <w:szCs w:val="24"/>
          <w:lang w:eastAsia="it-IT"/>
        </w:rPr>
      </w:pP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t>I cittadini, non ancora iscritti negli albi definitivi dei giudici popolari, che siano in possesso dei requisiti stabiliti dagli artt. 9 e 10 della legge del 10 aprile 1951, n. 287 e non si trovino nelle condizioni di incompatibilità previste dall'art. 12 della predetta legge, possono iscriversi nei rispettivi elenchi dei giudici popolari di Corte di assise e di Corte di assise di appello presentando apposita domanda presso questo Comune </w:t>
      </w:r>
      <w:r w:rsidRPr="00BD5281">
        <w:rPr>
          <w:rFonts w:ascii="Arial Nova" w:eastAsia="Times New Roman" w:hAnsi="Arial Nova" w:cs="Arial"/>
          <w:b/>
          <w:bCs/>
          <w:color w:val="3E3E3E"/>
          <w:sz w:val="24"/>
          <w:szCs w:val="24"/>
          <w:lang w:eastAsia="it-IT"/>
        </w:rPr>
        <w:t xml:space="preserve">entro il </w:t>
      </w:r>
      <w:r w:rsidRPr="00BD5281">
        <w:rPr>
          <w:rFonts w:ascii="Arial Nova" w:eastAsia="Times New Roman" w:hAnsi="Arial Nova" w:cs="Arial"/>
          <w:b/>
          <w:bCs/>
          <w:color w:val="3E3E3E"/>
          <w:sz w:val="32"/>
          <w:szCs w:val="32"/>
          <w:lang w:eastAsia="it-IT"/>
        </w:rPr>
        <w:t>31 LUGLIO 2021</w:t>
      </w:r>
      <w:r w:rsidRPr="00BD5281">
        <w:rPr>
          <w:rFonts w:ascii="Arial Nova" w:eastAsia="Times New Roman" w:hAnsi="Arial Nova" w:cs="Arial"/>
          <w:b/>
          <w:bCs/>
          <w:color w:val="3E3E3E"/>
          <w:sz w:val="24"/>
          <w:szCs w:val="24"/>
          <w:lang w:eastAsia="it-IT"/>
        </w:rPr>
        <w:t>.</w:t>
      </w:r>
    </w:p>
    <w:p w14:paraId="654B0E7D" w14:textId="2D625FCD" w:rsidR="00B15466" w:rsidRDefault="00B15466" w:rsidP="00BD528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Arial"/>
          <w:b/>
          <w:bCs/>
          <w:color w:val="3E3E3E"/>
          <w:sz w:val="24"/>
          <w:szCs w:val="24"/>
          <w:lang w:eastAsia="it-IT"/>
        </w:rPr>
      </w:pPr>
      <w:r>
        <w:rPr>
          <w:rFonts w:ascii="Arial Nova" w:eastAsia="Times New Roman" w:hAnsi="Arial Nova" w:cs="Arial"/>
          <w:b/>
          <w:bCs/>
          <w:color w:val="3E3E3E"/>
          <w:sz w:val="24"/>
          <w:szCs w:val="24"/>
          <w:lang w:eastAsia="it-IT"/>
        </w:rPr>
        <w:t>Si prega, vista la situazione epidemiologica in corso, di privilegiare le modalità di invio, indicate nella stessa istanza, diverse dalla consegna diretta.</w:t>
      </w:r>
    </w:p>
    <w:p w14:paraId="2B374836" w14:textId="77777777" w:rsidR="00BD5281" w:rsidRPr="00BD5281" w:rsidRDefault="00BD5281" w:rsidP="00BD528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</w:p>
    <w:p w14:paraId="5B8A6168" w14:textId="0F6978D7" w:rsidR="00BD5281" w:rsidRPr="00BD5281" w:rsidRDefault="00330B0B" w:rsidP="00BD5281">
      <w:pPr>
        <w:shd w:val="clear" w:color="auto" w:fill="FFFFFF"/>
        <w:spacing w:after="0" w:line="240" w:lineRule="auto"/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</w:pPr>
      <w:r w:rsidRPr="00BD5281"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  <w:t>Requisiti per l’iscrizione nell’albo dei giudici popolari di Corte di assise</w:t>
      </w:r>
    </w:p>
    <w:p w14:paraId="7C6DE222" w14:textId="77777777" w:rsidR="00BD5281" w:rsidRPr="00BD5281" w:rsidRDefault="00330B0B" w:rsidP="00BD5281">
      <w:pPr>
        <w:shd w:val="clear" w:color="auto" w:fill="FFFFFF"/>
        <w:spacing w:after="0" w:line="240" w:lineRule="auto"/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</w:pPr>
      <w:r w:rsidRPr="00BD5281"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  <w:t>(art. 9 L.</w:t>
      </w:r>
      <w:r w:rsidR="00BD5281" w:rsidRPr="00BD5281"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  <w:t>1</w:t>
      </w:r>
      <w:r w:rsidRPr="00BD5281"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  <w:t>0/04/1951, n. 187)</w:t>
      </w:r>
    </w:p>
    <w:p w14:paraId="3415DD47" w14:textId="6085D5A7" w:rsidR="00330B0B" w:rsidRDefault="00330B0B" w:rsidP="00BD5281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t>I giudici popolari di Corte di assise devono essere in possesso dei seguenti requisiti:</w:t>
      </w: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br/>
        <w:t>a) cittadinanza italiana e godimento dei diritti civili e politici;</w:t>
      </w: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br/>
        <w:t>b) buona condotta morale;</w:t>
      </w: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br/>
        <w:t>c) età non inferiore a 30 e non superiore a 65 anni;</w:t>
      </w: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br/>
        <w:t>d) titolo di studio di scuola media inferiore.</w:t>
      </w:r>
    </w:p>
    <w:p w14:paraId="09625D9C" w14:textId="77777777" w:rsidR="00BD5281" w:rsidRPr="00BD5281" w:rsidRDefault="00BD5281" w:rsidP="00BD5281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</w:p>
    <w:p w14:paraId="410500C6" w14:textId="77777777" w:rsidR="00BD5281" w:rsidRDefault="00330B0B" w:rsidP="00BD5281">
      <w:pPr>
        <w:shd w:val="clear" w:color="auto" w:fill="FFFFFF"/>
        <w:spacing w:after="0" w:line="240" w:lineRule="auto"/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</w:pPr>
      <w:r w:rsidRPr="00BD5281"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  <w:t>Requisiti per l’iscrizione nell’albo dei giudici popolari di Corte di assise di appello (art. 10 L. 10/04/1951, n. 187)</w:t>
      </w:r>
    </w:p>
    <w:p w14:paraId="45D6CA87" w14:textId="1DADD967" w:rsidR="00330B0B" w:rsidRDefault="00330B0B" w:rsidP="00BD5281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t>Oltre ai requisiti stabiliti per l’iscrizione nell’albo dei giudici popolari di Corte di assise, si richiede il possesso del titolo di studio di scuola media superiore.</w:t>
      </w:r>
    </w:p>
    <w:p w14:paraId="317A12F2" w14:textId="77777777" w:rsidR="00BD5281" w:rsidRPr="00BD5281" w:rsidRDefault="00BD5281" w:rsidP="00BD5281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</w:p>
    <w:p w14:paraId="5C247FCC" w14:textId="33358F2D" w:rsidR="00330B0B" w:rsidRDefault="00330B0B" w:rsidP="00BD5281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  <w:r w:rsidRPr="00BD5281"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  <w:t>Condizioni di incompatibilità con l'ufficio di giudice popolare (art. 12 L. 10/04/1951, n. 187)</w:t>
      </w:r>
      <w:r w:rsidRPr="00BD5281">
        <w:rPr>
          <w:rFonts w:ascii="Arial Nova" w:eastAsia="Times New Roman" w:hAnsi="Arial Nova" w:cs="Arial"/>
          <w:b/>
          <w:bCs/>
          <w:i/>
          <w:iCs/>
          <w:color w:val="3E3E3E"/>
          <w:sz w:val="28"/>
          <w:szCs w:val="28"/>
          <w:lang w:eastAsia="it-IT"/>
        </w:rPr>
        <w:br/>
      </w: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t>Non possono assumere l'ufficio di giudice popolare:</w:t>
      </w: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br/>
        <w:t>a) i magistrati e, in generale, i funzionari in attività appartenenti o addetti all’ordine giudiziario;</w:t>
      </w: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br/>
        <w:t>b) gli appartenenti alle forze armate dello Stato ed a qualsiasi organo di polizia, anche se non dipendente dallo Stato, in attività di servizio;</w:t>
      </w: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br/>
        <w:t>c) i ministri di qualsiasi culto e i religiosi di ogni ordine e congregazione.</w:t>
      </w:r>
    </w:p>
    <w:p w14:paraId="28C29335" w14:textId="77777777" w:rsidR="00BD5281" w:rsidRPr="00BD5281" w:rsidRDefault="00BD5281" w:rsidP="00BD5281">
      <w:pPr>
        <w:shd w:val="clear" w:color="auto" w:fill="FFFFFF"/>
        <w:spacing w:after="0" w:line="240" w:lineRule="auto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</w:p>
    <w:p w14:paraId="7F479E61" w14:textId="1ED763A8" w:rsidR="00330B0B" w:rsidRDefault="00330B0B" w:rsidP="00BD528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  <w:r w:rsidRPr="00BD5281"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  <w:t>L'ufficio di giudice popolare è obbligatorio ed è parificato a tutti gli effetti all'esercizio delle funzioni pubbliche elettive. L'iscrizione permane fino a cancellazione d'ufficio per perdita dei requisiti prescritti dalla legge.</w:t>
      </w:r>
    </w:p>
    <w:p w14:paraId="4816E478" w14:textId="77777777" w:rsidR="00BD5281" w:rsidRPr="00BD5281" w:rsidRDefault="00BD5281" w:rsidP="00330B0B">
      <w:pPr>
        <w:shd w:val="clear" w:color="auto" w:fill="FFFFFF"/>
        <w:spacing w:after="150" w:line="240" w:lineRule="auto"/>
        <w:jc w:val="both"/>
        <w:rPr>
          <w:rFonts w:ascii="Arial Nova" w:eastAsia="Times New Roman" w:hAnsi="Arial Nova" w:cs="Arial"/>
          <w:color w:val="3E3E3E"/>
          <w:sz w:val="24"/>
          <w:szCs w:val="24"/>
          <w:lang w:eastAsia="it-IT"/>
        </w:rPr>
      </w:pPr>
    </w:p>
    <w:p w14:paraId="7993F74E" w14:textId="77777777" w:rsidR="00330B0B" w:rsidRPr="00BD5281" w:rsidRDefault="00330B0B" w:rsidP="00330B0B">
      <w:pPr>
        <w:spacing w:line="240" w:lineRule="auto"/>
        <w:rPr>
          <w:rFonts w:ascii="Arial Nova" w:hAnsi="Arial Nova"/>
          <w:sz w:val="24"/>
          <w:szCs w:val="24"/>
        </w:rPr>
      </w:pPr>
      <w:r w:rsidRPr="00BD5281">
        <w:rPr>
          <w:rFonts w:ascii="Arial Nova" w:hAnsi="Arial Nova"/>
          <w:sz w:val="24"/>
          <w:szCs w:val="24"/>
        </w:rPr>
        <w:t>ALLEGATI:</w:t>
      </w:r>
    </w:p>
    <w:p w14:paraId="3C836625" w14:textId="77777777" w:rsidR="00330B0B" w:rsidRPr="00BD5281" w:rsidRDefault="00330B0B" w:rsidP="00330B0B">
      <w:pPr>
        <w:spacing w:line="240" w:lineRule="auto"/>
        <w:rPr>
          <w:rFonts w:ascii="Arial Nova" w:hAnsi="Arial Nova"/>
          <w:sz w:val="24"/>
          <w:szCs w:val="24"/>
        </w:rPr>
      </w:pPr>
      <w:r w:rsidRPr="00BD5281">
        <w:rPr>
          <w:rFonts w:ascii="Arial Nova" w:hAnsi="Arial Nova"/>
          <w:sz w:val="24"/>
          <w:szCs w:val="24"/>
        </w:rPr>
        <w:t>- Manifesto</w:t>
      </w:r>
    </w:p>
    <w:p w14:paraId="17F26832" w14:textId="77777777" w:rsidR="00330B0B" w:rsidRPr="00BD5281" w:rsidRDefault="00330B0B" w:rsidP="00330B0B">
      <w:pPr>
        <w:spacing w:line="240" w:lineRule="auto"/>
        <w:rPr>
          <w:rFonts w:ascii="Arial Nova" w:hAnsi="Arial Nova"/>
          <w:sz w:val="24"/>
          <w:szCs w:val="24"/>
        </w:rPr>
      </w:pPr>
      <w:r w:rsidRPr="00BD5281">
        <w:rPr>
          <w:rFonts w:ascii="Arial Nova" w:hAnsi="Arial Nova"/>
          <w:sz w:val="24"/>
          <w:szCs w:val="24"/>
        </w:rPr>
        <w:t xml:space="preserve">- Domanda di iscrizione </w:t>
      </w:r>
    </w:p>
    <w:p w14:paraId="1DB84AC1" w14:textId="77777777" w:rsidR="0083564E" w:rsidRPr="00BD5281" w:rsidRDefault="0083564E">
      <w:pPr>
        <w:rPr>
          <w:rFonts w:ascii="Arial Nova" w:hAnsi="Arial Nova"/>
          <w:sz w:val="24"/>
          <w:szCs w:val="24"/>
        </w:rPr>
      </w:pPr>
    </w:p>
    <w:sectPr w:rsidR="0083564E" w:rsidRPr="00BD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A5"/>
    <w:rsid w:val="001740A5"/>
    <w:rsid w:val="00330B0B"/>
    <w:rsid w:val="0083564E"/>
    <w:rsid w:val="00B15466"/>
    <w:rsid w:val="00B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47F7"/>
  <w15:chartTrackingRefBased/>
  <w15:docId w15:val="{B0E4C338-DE75-41E1-B1CC-64D2B7C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B0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Cerri</dc:creator>
  <cp:keywords/>
  <dc:description/>
  <cp:lastModifiedBy>Silvia Cerri</cp:lastModifiedBy>
  <cp:revision>4</cp:revision>
  <dcterms:created xsi:type="dcterms:W3CDTF">2021-04-19T06:26:00Z</dcterms:created>
  <dcterms:modified xsi:type="dcterms:W3CDTF">2021-04-19T06:53:00Z</dcterms:modified>
</cp:coreProperties>
</file>